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BD329" w14:textId="77777777" w:rsidR="00266497" w:rsidRPr="00266497" w:rsidRDefault="00266497" w:rsidP="00266497">
      <w:pPr>
        <w:rPr>
          <w:b/>
          <w:bCs/>
          <w:sz w:val="28"/>
          <w:szCs w:val="28"/>
        </w:rPr>
      </w:pPr>
      <w:bookmarkStart w:id="0" w:name="_GoBack"/>
      <w:bookmarkEnd w:id="0"/>
      <w:r w:rsidRPr="00266497">
        <w:rPr>
          <w:b/>
          <w:bCs/>
          <w:sz w:val="28"/>
          <w:szCs w:val="28"/>
        </w:rPr>
        <w:t xml:space="preserve">TABLE 7-2. A checklist of typical types of clauses found in design contracts </w:t>
      </w:r>
    </w:p>
    <w:p w14:paraId="385221B9" w14:textId="77777777" w:rsidR="00266497" w:rsidRP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1. Date </w:t>
      </w:r>
    </w:p>
    <w:p w14:paraId="75F5EADE" w14:textId="77777777" w:rsidR="00266497" w:rsidRP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2. Client’s name and address </w:t>
      </w:r>
    </w:p>
    <w:p w14:paraId="727601FE" w14:textId="41E47F56" w:rsidR="00266497" w:rsidRP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>3. Detailed description of project areas involved</w:t>
      </w:r>
    </w:p>
    <w:p w14:paraId="4FC903AD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4. Detailed scope of services to be provided </w:t>
      </w:r>
    </w:p>
    <w:p w14:paraId="6151A145" w14:textId="77777777" w:rsidR="00976EE9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>5. Detailed purchasing arrangements</w:t>
      </w:r>
    </w:p>
    <w:p w14:paraId="03EA8C42" w14:textId="1009C184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 6. Price guarantees</w:t>
      </w:r>
    </w:p>
    <w:p w14:paraId="30F54057" w14:textId="77777777" w:rsidR="00976EE9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 7. Method and payment of compensation</w:t>
      </w:r>
    </w:p>
    <w:p w14:paraId="7DA2B669" w14:textId="13A4B660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 8. Reimbursements for out-of-pocket expenses</w:t>
      </w:r>
    </w:p>
    <w:p w14:paraId="497FC3D6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 9. Charges for extra services </w:t>
      </w:r>
    </w:p>
    <w:p w14:paraId="28DA541B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>10. Designer responsibility disclaimer</w:t>
      </w:r>
    </w:p>
    <w:p w14:paraId="60DF40AD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 11. Charges and responsibilities of third parties</w:t>
      </w:r>
    </w:p>
    <w:p w14:paraId="5B6C7CA2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 12. Photographic and publishing rights </w:t>
      </w:r>
    </w:p>
    <w:p w14:paraId="6119F192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13. Termination of contract </w:t>
      </w:r>
    </w:p>
    <w:p w14:paraId="5414B8FE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14. Responsibilities of the client </w:t>
      </w:r>
    </w:p>
    <w:p w14:paraId="1241EF98" w14:textId="3A09CA5B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>15. Assignment and delegation</w:t>
      </w:r>
    </w:p>
    <w:p w14:paraId="16BDC772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16. Ownership of documents </w:t>
      </w:r>
    </w:p>
    <w:p w14:paraId="53CBCED6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17. Time frame of the contract </w:t>
      </w:r>
    </w:p>
    <w:p w14:paraId="19A39094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18. Matters of arbitration </w:t>
      </w:r>
    </w:p>
    <w:p w14:paraId="78091C00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19. Mutual understanding and legality </w:t>
      </w:r>
    </w:p>
    <w:p w14:paraId="39CE9692" w14:textId="77777777" w:rsid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 xml:space="preserve">20. Conditions and amount of retainer </w:t>
      </w:r>
    </w:p>
    <w:p w14:paraId="1B5A375C" w14:textId="10842D68" w:rsidR="00266497" w:rsidRPr="00266497" w:rsidRDefault="00266497" w:rsidP="00266497">
      <w:pPr>
        <w:rPr>
          <w:sz w:val="28"/>
          <w:szCs w:val="28"/>
        </w:rPr>
      </w:pPr>
      <w:r w:rsidRPr="00266497">
        <w:rPr>
          <w:sz w:val="28"/>
          <w:szCs w:val="28"/>
        </w:rPr>
        <w:t>21. Signatures</w:t>
      </w:r>
    </w:p>
    <w:p w14:paraId="6F0A7F76" w14:textId="77777777" w:rsidR="00266497" w:rsidRPr="00266497" w:rsidRDefault="00266497" w:rsidP="00266497">
      <w:pPr>
        <w:rPr>
          <w:sz w:val="28"/>
          <w:szCs w:val="28"/>
        </w:rPr>
      </w:pPr>
    </w:p>
    <w:p w14:paraId="06916839" w14:textId="457323D3" w:rsidR="00266497" w:rsidRDefault="00266497" w:rsidP="00266497">
      <w:pPr>
        <w:rPr>
          <w:sz w:val="28"/>
          <w:szCs w:val="28"/>
        </w:rPr>
      </w:pPr>
    </w:p>
    <w:p w14:paraId="6D3225C0" w14:textId="37DF1742" w:rsidR="00266497" w:rsidRDefault="00266497" w:rsidP="00266497">
      <w:pPr>
        <w:rPr>
          <w:sz w:val="28"/>
          <w:szCs w:val="28"/>
        </w:rPr>
      </w:pPr>
    </w:p>
    <w:p w14:paraId="048C1705" w14:textId="345B425B" w:rsidR="00266497" w:rsidRDefault="007C7D03" w:rsidP="00266497">
      <w:pPr>
        <w:rPr>
          <w:sz w:val="28"/>
          <w:szCs w:val="28"/>
        </w:rPr>
      </w:pPr>
      <w:r>
        <w:rPr>
          <w:sz w:val="28"/>
          <w:szCs w:val="28"/>
        </w:rPr>
        <w:t xml:space="preserve">Example </w:t>
      </w:r>
      <w:proofErr w:type="gramStart"/>
      <w:r>
        <w:rPr>
          <w:sz w:val="28"/>
          <w:szCs w:val="28"/>
        </w:rPr>
        <w:t>Of</w:t>
      </w:r>
      <w:proofErr w:type="gramEnd"/>
      <w:r>
        <w:rPr>
          <w:sz w:val="28"/>
          <w:szCs w:val="28"/>
        </w:rPr>
        <w:t xml:space="preserve"> Interior Design Legal Agreement:</w:t>
      </w:r>
    </w:p>
    <w:p w14:paraId="4ACD7EB9" w14:textId="39790C71" w:rsidR="0057371D" w:rsidRDefault="00266497" w:rsidP="00266497">
      <w:r w:rsidRPr="00266497">
        <w:rPr>
          <w:noProof/>
        </w:rPr>
        <w:lastRenderedPageBreak/>
        <w:drawing>
          <wp:inline distT="0" distB="0" distL="0" distR="0" wp14:anchorId="014D4A1B" wp14:editId="0D20AC27">
            <wp:extent cx="5758815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EDAEA" w14:textId="77777777" w:rsidR="00266497" w:rsidRDefault="00266497" w:rsidP="00266497"/>
    <w:p w14:paraId="73DF19D6" w14:textId="12CBE1C8" w:rsidR="00266497" w:rsidRDefault="00266497" w:rsidP="00266497">
      <w:r w:rsidRPr="00266497">
        <w:rPr>
          <w:noProof/>
        </w:rPr>
        <w:drawing>
          <wp:inline distT="0" distB="0" distL="0" distR="0" wp14:anchorId="0C04C7AA" wp14:editId="2E6C7B88">
            <wp:extent cx="5496692" cy="7925906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792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1732C" w14:textId="5941D786" w:rsidR="00266497" w:rsidRDefault="00266497" w:rsidP="00266497">
      <w:r w:rsidRPr="00266497">
        <w:rPr>
          <w:noProof/>
        </w:rPr>
        <w:lastRenderedPageBreak/>
        <w:drawing>
          <wp:inline distT="0" distB="0" distL="0" distR="0" wp14:anchorId="3B0F6C67" wp14:editId="3754832A">
            <wp:extent cx="5943600" cy="75330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61223" w14:textId="296756CA" w:rsidR="00266497" w:rsidRDefault="00266497" w:rsidP="00266497"/>
    <w:p w14:paraId="7C795F3E" w14:textId="5747C1E3" w:rsidR="00266497" w:rsidRDefault="00266497" w:rsidP="00266497"/>
    <w:p w14:paraId="76E5FEBF" w14:textId="6B4D8527" w:rsidR="00266497" w:rsidRDefault="007C7D03" w:rsidP="00266497">
      <w:r w:rsidRPr="007C7D03">
        <w:rPr>
          <w:noProof/>
        </w:rPr>
        <w:lastRenderedPageBreak/>
        <w:drawing>
          <wp:inline distT="0" distB="0" distL="0" distR="0" wp14:anchorId="17FA2301" wp14:editId="721D9E53">
            <wp:extent cx="5591955" cy="7344800"/>
            <wp:effectExtent l="0" t="0" r="889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73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87A16" w14:textId="77777777" w:rsidR="00266497" w:rsidRDefault="00266497" w:rsidP="00266497"/>
    <w:sectPr w:rsidR="002664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97"/>
    <w:rsid w:val="00016FC8"/>
    <w:rsid w:val="001741CA"/>
    <w:rsid w:val="00266497"/>
    <w:rsid w:val="0057371D"/>
    <w:rsid w:val="007C7D03"/>
    <w:rsid w:val="0097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6EFFB"/>
  <w15:chartTrackingRefBased/>
  <w15:docId w15:val="{E4FCB908-0428-4AD2-940F-7B391264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Chavful</dc:creator>
  <cp:keywords/>
  <dc:description/>
  <cp:lastModifiedBy>Naomi Chavful</cp:lastModifiedBy>
  <cp:revision>2</cp:revision>
  <dcterms:created xsi:type="dcterms:W3CDTF">2020-04-15T00:08:00Z</dcterms:created>
  <dcterms:modified xsi:type="dcterms:W3CDTF">2020-04-15T00:08:00Z</dcterms:modified>
</cp:coreProperties>
</file>